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9" w:rsidRPr="000313F6" w:rsidRDefault="004001B9" w:rsidP="004001B9">
      <w:pPr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Only users with NDU credentials have access to the full-text article published in a </w:t>
      </w:r>
      <w:r w:rsidRPr="000313F6">
        <w:rPr>
          <w:rFonts w:asciiTheme="majorHAnsi" w:hAnsiTheme="majorHAnsi" w:cs="Arial"/>
          <w:sz w:val="24"/>
          <w:szCs w:val="24"/>
          <w:shd w:val="clear" w:color="auto" w:fill="FFFFFF"/>
        </w:rPr>
        <w:t>subscription database.</w:t>
      </w:r>
    </w:p>
    <w:p w:rsidR="004E5677" w:rsidRPr="004001B9" w:rsidRDefault="004001B9" w:rsidP="004001B9">
      <w:pPr>
        <w:rPr>
          <w:rFonts w:asciiTheme="majorHAnsi" w:hAnsiTheme="majorHAnsi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Click here </w:t>
      </w:r>
      <w:bookmarkStart w:id="0" w:name="_GoBack"/>
      <w:bookmarkEnd w:id="0"/>
      <w:r w:rsidR="004B6D04">
        <w:fldChar w:fldCharType="begin"/>
      </w:r>
      <w:r w:rsidR="004B6D04">
        <w:instrText xml:space="preserve"> HYPERLINK "https://doi.org/10.1186/1471-2458-14-629" </w:instrText>
      </w:r>
      <w:r w:rsidR="004B6D04">
        <w:fldChar w:fldCharType="separate"/>
      </w:r>
      <w:r w:rsidR="004E5677">
        <w:rPr>
          <w:rStyle w:val="Hyperlink"/>
        </w:rPr>
        <w:t>https://doi.org/10.1186/1471-2458-14-629</w:t>
      </w:r>
      <w:r w:rsidR="004B6D04">
        <w:rPr>
          <w:rStyle w:val="Hyperlink"/>
        </w:rPr>
        <w:fldChar w:fldCharType="end"/>
      </w:r>
    </w:p>
    <w:sectPr w:rsidR="004E5677" w:rsidRPr="0040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E0"/>
    <w:rsid w:val="00201F69"/>
    <w:rsid w:val="004001B9"/>
    <w:rsid w:val="004B6D04"/>
    <w:rsid w:val="004E5677"/>
    <w:rsid w:val="00E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7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01B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7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01B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Doumit</dc:creator>
  <cp:lastModifiedBy>rmehanna</cp:lastModifiedBy>
  <cp:revision>2</cp:revision>
  <dcterms:created xsi:type="dcterms:W3CDTF">2019-02-20T09:15:00Z</dcterms:created>
  <dcterms:modified xsi:type="dcterms:W3CDTF">2019-02-20T09:15:00Z</dcterms:modified>
</cp:coreProperties>
</file>